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jc w:val="center"/>
        <w:tblInd w:w="-176" w:type="dxa"/>
        <w:tblLook w:val="00A0"/>
      </w:tblPr>
      <w:tblGrid>
        <w:gridCol w:w="4254"/>
        <w:gridCol w:w="1716"/>
        <w:gridCol w:w="3865"/>
      </w:tblGrid>
      <w:tr w:rsidR="00DC0547" w:rsidRPr="00DC0547" w:rsidTr="00E91246">
        <w:trPr>
          <w:jc w:val="center"/>
        </w:trPr>
        <w:tc>
          <w:tcPr>
            <w:tcW w:w="4268" w:type="dxa"/>
            <w:vAlign w:val="center"/>
            <w:hideMark/>
          </w:tcPr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C0547">
              <w:rPr>
                <w:rFonts w:ascii="Times New Roman" w:hAnsi="Times New Roman" w:cs="Times New Roman"/>
                <w:b/>
              </w:rPr>
              <w:br w:type="page"/>
            </w:r>
            <w:r w:rsidRPr="00DC0547">
              <w:rPr>
                <w:rFonts w:ascii="Times New Roman" w:hAnsi="Times New Roman" w:cs="Times New Roman"/>
                <w:b/>
              </w:rPr>
              <w:br w:type="page"/>
              <w:t>ПОСТАНОВЛЕНИЕ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C0547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C0547">
              <w:rPr>
                <w:rFonts w:ascii="Times New Roman" w:hAnsi="Times New Roman" w:cs="Times New Roman"/>
                <w:b/>
              </w:rPr>
              <w:t>ОБИЛЬНЕНСКОГО СЕЛЬСКОГО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C0547">
              <w:rPr>
                <w:rFonts w:ascii="Times New Roman" w:hAnsi="Times New Roman" w:cs="Times New Roman"/>
                <w:b/>
              </w:rPr>
              <w:t>МУНИЦИПАЛЬНОГО ОБРАЗОВАНИЯ РЕСПУБЛИКИ КАЛМЫКИЯ</w:t>
            </w:r>
          </w:p>
        </w:tc>
        <w:tc>
          <w:tcPr>
            <w:tcW w:w="1689" w:type="dxa"/>
            <w:vAlign w:val="center"/>
            <w:hideMark/>
          </w:tcPr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C054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vAlign w:val="center"/>
            <w:hideMark/>
          </w:tcPr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C0547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C0547">
              <w:rPr>
                <w:rFonts w:ascii="Times New Roman" w:hAnsi="Times New Roman" w:cs="Times New Roman"/>
                <w:b/>
              </w:rPr>
              <w:t>ОБИЛЬН СЕЛӘНӘ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C0547">
              <w:rPr>
                <w:rFonts w:ascii="Times New Roman" w:hAnsi="Times New Roman" w:cs="Times New Roman"/>
                <w:b/>
              </w:rPr>
              <w:t>МУНИЦИПАЛЬН БҮРДӘЦИН</w:t>
            </w:r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C0547">
              <w:rPr>
                <w:rFonts w:ascii="Times New Roman" w:hAnsi="Times New Roman" w:cs="Times New Roman"/>
                <w:b/>
              </w:rPr>
              <w:t xml:space="preserve">АДМИНИСТРАЦИН </w:t>
            </w:r>
            <w:proofErr w:type="spellStart"/>
            <w:r w:rsidRPr="00DC0547">
              <w:rPr>
                <w:rFonts w:ascii="Times New Roman" w:hAnsi="Times New Roman" w:cs="Times New Roman"/>
                <w:b/>
              </w:rPr>
              <w:t>ТОЛ</w:t>
            </w:r>
            <w:proofErr w:type="gramStart"/>
            <w:r w:rsidRPr="00DC0547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DC0547">
              <w:rPr>
                <w:rFonts w:ascii="Times New Roman" w:hAnsi="Times New Roman" w:cs="Times New Roman"/>
                <w:b/>
              </w:rPr>
              <w:t>АЧИН</w:t>
            </w:r>
            <w:proofErr w:type="spellEnd"/>
          </w:p>
          <w:p w:rsidR="00DC0547" w:rsidRPr="00DC0547" w:rsidRDefault="00DC0547" w:rsidP="00DC0547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C0547">
              <w:rPr>
                <w:rFonts w:ascii="Times New Roman" w:hAnsi="Times New Roman" w:cs="Times New Roman"/>
                <w:b/>
              </w:rPr>
              <w:t>ТОГТАВР</w:t>
            </w:r>
          </w:p>
        </w:tc>
      </w:tr>
    </w:tbl>
    <w:p w:rsidR="00DC0547" w:rsidRPr="00DC0547" w:rsidRDefault="00DC0547" w:rsidP="00DC0547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C0547" w:rsidRPr="00B41472" w:rsidRDefault="00DC0547" w:rsidP="00B4147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41472">
        <w:rPr>
          <w:rFonts w:ascii="Times New Roman" w:hAnsi="Times New Roman" w:cs="Times New Roman"/>
          <w:b/>
          <w:sz w:val="24"/>
          <w:szCs w:val="24"/>
        </w:rPr>
        <w:t xml:space="preserve">от  «01»  июня  2022 г.            </w:t>
      </w:r>
      <w:r w:rsidR="00B414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41472">
        <w:rPr>
          <w:rFonts w:ascii="Times New Roman" w:hAnsi="Times New Roman" w:cs="Times New Roman"/>
          <w:b/>
          <w:sz w:val="24"/>
          <w:szCs w:val="24"/>
        </w:rPr>
        <w:t xml:space="preserve">               №  16                              </w:t>
      </w:r>
      <w:r w:rsidR="00B414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1472">
        <w:rPr>
          <w:rFonts w:ascii="Times New Roman" w:hAnsi="Times New Roman" w:cs="Times New Roman"/>
          <w:b/>
          <w:sz w:val="24"/>
          <w:szCs w:val="24"/>
        </w:rPr>
        <w:t xml:space="preserve">       с. </w:t>
      </w:r>
      <w:proofErr w:type="gramStart"/>
      <w:r w:rsidRPr="00B41472"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F8063B" w:rsidRPr="00DC0547" w:rsidRDefault="00F8063B" w:rsidP="00DC054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095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928D3" w:rsidRPr="00B41472" w:rsidTr="001F3F4A">
        <w:trPr>
          <w:trHeight w:val="187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12DF" w:rsidRPr="00B41472" w:rsidRDefault="00F8063B" w:rsidP="00F8063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472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="001F3F4A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="008928D3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0212DF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источниках наружного </w:t>
            </w:r>
            <w:r w:rsidR="001F3F4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212DF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ротивопожарного водоснабжения для целей пожаротушения, расположенных в населенных пунктах и на прилегающих к ним территориях </w:t>
            </w:r>
            <w:bookmarkStart w:id="0" w:name="_Hlk104472708"/>
            <w:r w:rsidR="001F3F4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C0547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бильненс</w:t>
            </w:r>
            <w:r w:rsidR="00F63502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кого</w:t>
            </w:r>
            <w:r w:rsidR="00DC0547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391D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</w:t>
            </w:r>
            <w:r w:rsidR="00F63502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="00DC0547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C0547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Сарпинск</w:t>
            </w:r>
            <w:r w:rsidR="007E391D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proofErr w:type="spellEnd"/>
            <w:r w:rsidR="000212DF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</w:t>
            </w:r>
            <w:r w:rsidR="007E391D" w:rsidRPr="00B41472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Калмыкия</w:t>
            </w:r>
            <w:r w:rsidR="001F3F4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0"/>
          <w:p w:rsidR="008928D3" w:rsidRPr="00B41472" w:rsidRDefault="008928D3" w:rsidP="00F806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547" w:rsidRPr="00DC0547" w:rsidRDefault="009C55F4" w:rsidP="00D361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</w:t>
      </w:r>
      <w:proofErr w:type="gramStart"/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Федеральными законами от 22 июля 2008 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123-Ф3 "Технический регламент о требованиях пожарной безопасности", 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DC0547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1994 г</w:t>
        </w:r>
      </w:smartTag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69-ФЗ "О пожарной безопасности", </w:t>
      </w:r>
      <w:r w:rsidR="00D36187" w:rsidRPr="00DC054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 целях обеспечения пожарной безопасности на территории </w:t>
      </w:r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Обильненс</w:t>
      </w:r>
      <w:r w:rsidR="007E391D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 сельского муниципального</w:t>
      </w:r>
      <w:r w:rsidR="007E391D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образования </w:t>
      </w:r>
      <w:proofErr w:type="spellStart"/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Сарпинск</w:t>
      </w:r>
      <w:r w:rsidR="007E391D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ого</w:t>
      </w:r>
      <w:proofErr w:type="spellEnd"/>
      <w:r w:rsidR="007E391D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</w:t>
      </w:r>
      <w:r w:rsidR="007E391D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Калмыкия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активизации работы по приведению наружного</w:t>
      </w:r>
      <w:proofErr w:type="gramEnd"/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585D85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администрация </w:t>
      </w:r>
      <w:bookmarkStart w:id="1" w:name="_GoBack"/>
      <w:bookmarkEnd w:id="1"/>
      <w:r w:rsidR="00DC054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1E3402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кого</w:t>
      </w:r>
      <w:r w:rsidR="00D3618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сельского </w:t>
      </w:r>
      <w:r w:rsidR="001E3402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муниципального образования</w:t>
      </w:r>
      <w:bookmarkStart w:id="2" w:name="_Hlk104473390"/>
      <w:r w:rsidR="00DC054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spellStart"/>
      <w:r w:rsidR="00DC054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Сарпинск</w:t>
      </w:r>
      <w:r w:rsidR="001E3402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ого</w:t>
      </w:r>
      <w:proofErr w:type="spellEnd"/>
      <w:r w:rsidR="001E3402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района Республики Калмыкия</w:t>
      </w:r>
      <w:bookmarkEnd w:id="2"/>
      <w:r w:rsidR="00DC054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</w:p>
    <w:p w:rsidR="00D36187" w:rsidRPr="00DC0547" w:rsidRDefault="00D36187" w:rsidP="00DC0547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54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постановляет:</w:t>
      </w:r>
    </w:p>
    <w:p w:rsidR="009C55F4" w:rsidRPr="00DC0547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DC0547" w:rsidRPr="00B414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1E3402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</w:t>
      </w:r>
      <w:r w:rsidR="00D3618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</w:t>
      </w:r>
      <w:r w:rsidR="00D3618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поселения </w:t>
      </w:r>
      <w:proofErr w:type="spellStart"/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Сарпинск</w:t>
      </w:r>
      <w:r w:rsidR="001E3402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ого</w:t>
      </w:r>
      <w:proofErr w:type="spellEnd"/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3618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района </w:t>
      </w:r>
      <w:r w:rsidR="001E3402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Республики</w:t>
      </w:r>
      <w:r w:rsidR="001E3402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Калмыкия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согласно приложению</w:t>
      </w:r>
      <w:r w:rsidR="00DC054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1.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3B180D" w:rsidRPr="00DC0547" w:rsidRDefault="003B180D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r w:rsidR="00585D85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границах </w:t>
      </w:r>
      <w:r w:rsidR="00DC0547" w:rsidRPr="00B414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585D85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 с</w:t>
      </w:r>
      <w:r w:rsidR="00585D85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ельского поселения</w:t>
      </w:r>
      <w:r w:rsidR="00DC054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Сарпинск</w:t>
      </w:r>
      <w:r w:rsidR="006E7D14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ого</w:t>
      </w:r>
      <w:proofErr w:type="spellEnd"/>
      <w:r w:rsidR="006E7D14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</w:t>
      </w:r>
      <w:r w:rsidR="006E7D1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Калмыкия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области согласно приложению 2.</w:t>
      </w:r>
    </w:p>
    <w:p w:rsidR="00156F22" w:rsidRPr="00DC0547" w:rsidRDefault="005D224C" w:rsidP="005D224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дминистрации </w:t>
      </w:r>
      <w:r w:rsidR="00DC0547" w:rsidRPr="00B414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6E7D14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</w:t>
      </w:r>
      <w:r w:rsidR="00DC054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сельского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E7D1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="00156F22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</w:p>
    <w:p w:rsidR="009C55F4" w:rsidRPr="00DC0547" w:rsidRDefault="00156F22" w:rsidP="00156F2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3.1.</w:t>
      </w:r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поддерживать имеющиеся на территории поселения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водоемы согласно приложению 2 </w:t>
      </w:r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рование мероприятий на эти цели;</w:t>
      </w:r>
    </w:p>
    <w:p w:rsidR="009C55F4" w:rsidRPr="00DC0547" w:rsidRDefault="00156F22" w:rsidP="00156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proofErr w:type="gramStart"/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="00DC054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ПСЧ 1</w:t>
      </w:r>
      <w:r w:rsidR="007E619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ПСО ГПС ФПС ГУ МЧС России по </w:t>
      </w:r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Республике Калмыкия,</w:t>
      </w:r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сроки до 20 июня и 20 ноября в </w:t>
      </w:r>
      <w:r w:rsidR="00DC054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 </w:t>
      </w:r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ПСЧ 1</w:t>
      </w:r>
      <w:proofErr w:type="gramEnd"/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E619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ПСО ГПС </w:t>
      </w:r>
      <w:r w:rsidR="007E619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ФПС ГУ МЧС России по </w:t>
      </w:r>
      <w:r w:rsidR="009E1B08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Республике Калмыкия</w:t>
      </w:r>
      <w:r w:rsidR="007E619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</w:t>
      </w:r>
      <w:r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</w:t>
      </w:r>
      <w:r w:rsidR="007E6197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администрацию </w:t>
      </w:r>
      <w:r w:rsidR="00DC0547" w:rsidRPr="00B4147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9E1B08" w:rsidRPr="00B4147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кого</w:t>
      </w:r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E1B08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сельского муниципального образования</w:t>
      </w:r>
      <w:r w:rsidR="007E619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DC0547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C55F4"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C55F4" w:rsidRPr="00DC0547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Обеспечить действенный контроль в вопросах обеспечения объектов,</w:t>
      </w:r>
      <w:r w:rsidR="001F3F4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</w:t>
      </w:r>
      <w:r w:rsidRPr="00DC05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аселенных пунктов наружным противопожарным водоснабжением.</w:t>
      </w:r>
    </w:p>
    <w:p w:rsidR="00F8063B" w:rsidRPr="00DC0547" w:rsidRDefault="00F8063B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r w:rsidR="00DC0547" w:rsidRPr="00DC054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Обильненс</w:t>
      </w:r>
      <w:r w:rsidR="009E1B08"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</w:t>
      </w: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9E1B08"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DC0547"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1B08"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Калмыкия</w:t>
      </w: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7E6197" w:rsidRPr="00DC0547" w:rsidRDefault="007E6197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Контроль </w:t>
      </w:r>
      <w:r w:rsidR="001F3F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1F3F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Pr="00DC05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исполнением постановления оставляю за собой.</w:t>
      </w:r>
    </w:p>
    <w:p w:rsidR="009C55F4" w:rsidRPr="00DC0547" w:rsidRDefault="009C55F4" w:rsidP="00697C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C0547" w:rsidRPr="00DC0547" w:rsidRDefault="00DC0547" w:rsidP="00DC0547">
      <w:pPr>
        <w:pStyle w:val="a8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C0547">
        <w:rPr>
          <w:b/>
          <w:color w:val="000000"/>
          <w:sz w:val="26"/>
          <w:szCs w:val="26"/>
        </w:rPr>
        <w:t xml:space="preserve">Глава Обильненского </w:t>
      </w:r>
      <w:proofErr w:type="gramStart"/>
      <w:r w:rsidRPr="00DC0547">
        <w:rPr>
          <w:b/>
          <w:color w:val="000000"/>
          <w:sz w:val="26"/>
          <w:szCs w:val="26"/>
        </w:rPr>
        <w:t>сельского</w:t>
      </w:r>
      <w:proofErr w:type="gramEnd"/>
      <w:r w:rsidRPr="00DC0547">
        <w:rPr>
          <w:b/>
          <w:color w:val="000000"/>
          <w:sz w:val="26"/>
          <w:szCs w:val="26"/>
        </w:rPr>
        <w:t xml:space="preserve"> </w:t>
      </w:r>
    </w:p>
    <w:p w:rsidR="00DC0547" w:rsidRPr="00DC0547" w:rsidRDefault="00DC0547" w:rsidP="00DC0547">
      <w:pPr>
        <w:pStyle w:val="a8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C0547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DC0547" w:rsidRPr="00DC0547" w:rsidRDefault="00DC0547" w:rsidP="00DC0547">
      <w:pPr>
        <w:pStyle w:val="a8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C0547">
        <w:rPr>
          <w:b/>
          <w:color w:val="000000"/>
          <w:sz w:val="26"/>
          <w:szCs w:val="26"/>
        </w:rPr>
        <w:t>Республики Калмыкия                                                                      В.Н. Сергеев</w:t>
      </w:r>
    </w:p>
    <w:p w:rsidR="00402EF6" w:rsidRPr="00DC054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EF6" w:rsidRPr="00DC054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EF6" w:rsidRPr="00DC0547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138" w:rsidRPr="00DC0547" w:rsidRDefault="00506138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EF6" w:rsidRPr="00DC0547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7BF5" w:rsidRPr="00DC0547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3402" w:rsidRDefault="001E3402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3402" w:rsidRDefault="001E3402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Default="00DC0547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Default="00DC0547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Default="00DC0547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Default="00DC0547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3F4A" w:rsidRDefault="001F3F4A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3F4A" w:rsidRDefault="001F3F4A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Default="00DC0547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6F22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6F22" w:rsidRPr="00FA667F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0547" w:rsidRPr="00DE0170" w:rsidRDefault="00DC0547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 Приложение  1. </w:t>
      </w:r>
    </w:p>
    <w:p w:rsidR="005B00A1" w:rsidRPr="00DE0170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B00A1" w:rsidRPr="00DE0170" w:rsidRDefault="005B00A1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56F2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B00A1" w:rsidRPr="00DE0170" w:rsidRDefault="00DC0547" w:rsidP="00156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2D561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="00156F2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2D561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B00A1" w:rsidRPr="00DE0170" w:rsidRDefault="005B00A1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C054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56F2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054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63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F8063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054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5B00A1" w:rsidRPr="00DE0170" w:rsidRDefault="005B00A1" w:rsidP="005B00A1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населенных пунктов и прилегающих к ним территориях </w:t>
      </w:r>
      <w:r w:rsidR="00DC0547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Обильненс</w:t>
      </w:r>
      <w:r w:rsidR="002D5618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кого сельского муниципального образования </w:t>
      </w:r>
      <w:proofErr w:type="spellStart"/>
      <w:r w:rsidR="00DC0547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Сарпинск</w:t>
      </w:r>
      <w:r w:rsidR="002D5618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proofErr w:type="spellEnd"/>
      <w:r w:rsidR="00DA3C7D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2D5618"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Калмыкия </w:t>
      </w:r>
    </w:p>
    <w:p w:rsidR="005B00A1" w:rsidRPr="00DE0170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00A1" w:rsidRPr="00DE0170" w:rsidRDefault="005B00A1" w:rsidP="005B00A1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населенных пунктов и прилегающих к ним территориях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2D561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муниципального образования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 разработан в соответствии с Федеральными законами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22.07.2008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123-ФЗ "Технический регламент о требованиях пожарной безопасности", от 21.12.1994 № 6</w:t>
      </w:r>
      <w:r w:rsidR="00D67B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9-ФЗ "О пожарной безопасности", </w:t>
      </w:r>
      <w:r w:rsidR="00D67BF5" w:rsidRPr="00DE0170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применяются следующие понятия и сокращения: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наружного противопожарного водоснабжения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пожаротушение - тушение пожаров, заправка пожарных автоцистерн, пожарно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выезда - территория, на которой силами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ПСЧ</w:t>
      </w:r>
      <w:proofErr w:type="gramStart"/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D67B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ПСО ГПС ФПС ГУ МЧС России по 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Калмыкия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67B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proofErr w:type="gramStart"/>
      <w:r w:rsidR="00EE58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бильненс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СМО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58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1C1E5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EE58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7926E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E58F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0A1" w:rsidRPr="00DE0170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bookmark1"/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и эксплуатация источников ППВ</w:t>
      </w:r>
      <w:bookmarkEnd w:id="3"/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эксплуатацию источников ППВ в соответствии с нормативными документами;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 содержанию и ремонтно-профилактическим работам;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доступа к источникам ППВ сил и средств </w:t>
      </w:r>
      <w:r w:rsidR="001D62FA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62FA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5C334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других организаций, осуществляющих тушение пожаров;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очистку мест размещения источников ППВ от мусора, снега и наледи;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своевременное уведомление администрации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5C334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5B00A1" w:rsidRPr="00DE0170" w:rsidRDefault="00585D85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источников ППВ на территории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5C334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характеристики определяются в соответствии с требованиями: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Свода правил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 8.13130.2009 "Системы противопожарной защиты.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Источники наружного противопожарного водоснабжения. Требования пожарной безопасности", П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равил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противопожарного режима в Россий</w:t>
      </w:r>
      <w:r w:rsidR="00F36A83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СНиП 2.04.02-84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"Водоснабжение. Наружные сети и сооружения".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Указатели источников ППВ выполняются в соответствии с требованиями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ГОСТ Р12.4.026-2001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Госстандарта России от 19.09.2001 № 387-ст). Установка указателей источников ППВ возлагается на </w:t>
      </w:r>
      <w:r w:rsidR="00F36A83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F1402F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 гидранты, разрешается использовать только для целей пожаротушения.</w:t>
      </w:r>
    </w:p>
    <w:p w:rsidR="005B00A1" w:rsidRPr="00DE0170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2"/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Учет, проверка и испытание источников ППВ</w:t>
      </w:r>
      <w:bookmarkEnd w:id="4"/>
    </w:p>
    <w:p w:rsidR="005B00A1" w:rsidRPr="00DE0170" w:rsidRDefault="00902EA0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961C4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="00C47CD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7CD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постоянного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и состоянием источников ППВ </w:t>
      </w:r>
      <w:r w:rsidR="005071E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057B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="005071E5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которые их содержат и эксплуатируют, должны осуществлять их обследование (проверку) и испытание.</w:t>
      </w:r>
    </w:p>
    <w:p w:rsidR="005B00A1" w:rsidRPr="00DE0170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 состояние источников ППВ проверяется не менее двух раз в год представителями администрации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C9333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333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0D533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9333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проверки состояния источников ППВ могут приглашаться представители администрации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0D533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СМО</w:t>
      </w:r>
      <w:r w:rsidR="00C93332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0A1" w:rsidRPr="00DE0170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5B00A1" w:rsidRPr="00DE0170" w:rsidRDefault="00AC2E3F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B00A1" w:rsidRPr="00DE0170" w:rsidRDefault="00E55D59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02B4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сообщает в администрацию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1520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отделение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надзорной деятельности </w:t>
      </w:r>
      <w:proofErr w:type="spell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</w:t>
      </w:r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334BB6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управления надзорной деятельности и профилактической работы Главного управления МЧС России по </w:t>
      </w:r>
      <w:r w:rsidR="00631520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520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Калмыкия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</w:t>
      </w:r>
      <w:proofErr w:type="gramEnd"/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gramStart"/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Неисправности (недостатки) исключающие забор воды: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1.  Отсутствие указателя, либо нечёткие надписи на ней:  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1.1. Отсутствие указателя (координатной таблички);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1.2. Не чётко нанесены надписи, цифры на указателе (координатной табличке).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2. </w:t>
      </w: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Невозможность подъезда: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2.1. Невозможность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беспрепятственного подъезда к гидранту;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2.2. Отсутствие подъезда.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3. Невозможность его обнаружения:  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Засыпан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грунтом (мусором и т.п.);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Завален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оборудованием, иными предметами (загромождён автотранспортом и т.п.);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3.3. Под слоем льда (снега);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3.4. Заасфальтирован.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4. Невозможность установить пожарную колонку: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4.1. Сдвинут колодец;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4.2. Колодец завален грунтом;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4.3. Колодец заплыл грязью;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4.4. Стояк низко расположен;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4.5. Сбита резьба на стояке;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4.6. Смещён стояк;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4.7. Сужены проушины на верхнем фланце;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4.8. Мешают болты на верхнем фланце.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 Наличие технических дефектов: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Заглушен;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Нет стояка;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Не закреплён стояк;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Стояк забит грунтом;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5.5. Трещина в стояке;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5.6. Нет штока;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5.7. Проворачивается (сорван) шток;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5.8. Шток не провернуть;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5.9. Погнут шток;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5.10. Длинный шток;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5.11. Короткий шток;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5.12. Малый квадрат штока;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5.13. Большой квадрат штока;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5.14. Стёрты грани штока;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5.15. Разбит фланец.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6. Отключение от магистрали: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6.1. Отключение от магистрали.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7. Заморожен: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7.1. Заморожен.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 Неисправности (недостатки), не исключающие забор воды: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1. Дефекты:  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1.1. Указатель (табличка), не соответствует действительности: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а) номер дома;              д) координаты;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б) тип гидранта;           е) плохо видны надписи;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в) тип сети;                   ж) цвет таблички;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г) диаметр сети;   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1.2. Указатель (табличка) выполнен не по ГОСТу;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 Не закрывается (течёт);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1.4. Низкое давление в сети;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1.5. Отсутствует дренаж колодца;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1.6. Нет комплекта;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1.7. Сдвинуто кольцо колодца;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1.8. Нет крышки колодца;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1.9. Нет крышки стояка гидранта;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1.10. В стояке нет затравки (пробки);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1.11. Течь под верхним фланцем;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1.12. Течь под нижним фланцем;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1.13. Вода в стояке (не работает сливное устройство);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отрицательных температурах от 0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минус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градусов допускается только внешний осмотр гидранта без пуска воды;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возможность беспрепятственного подъезда к водоему;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указателя (координатной таблички);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чётко нанесены надписи, цифры на указателе (координатной табличке);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площадка перед водоемом для установки пожарных автомобилей для забора воды;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воды в водоеме (в том числе отсутствует приямок);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герметичен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держит воду);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упорный брус;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закреплён упорный брус;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неисправен (отсутствует) самотёчный колодец;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указателя (координатной таблички) пирса;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чётко нанесены надписи, цифры на указателе (координатной табличке);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 беспрепятственного подъезда к пирсу;</w:t>
      </w:r>
    </w:p>
    <w:p w:rsidR="005B00A1" w:rsidRPr="00DE0170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площадки перед пирсом для разворота пожарной техники.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Испытание источников ППВ проводится в соответствии с установленными методиками.</w:t>
      </w:r>
    </w:p>
    <w:p w:rsidR="005B00A1" w:rsidRPr="00DE0170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bookmark3"/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Ремонт и реконструкция источников ППВ</w:t>
      </w:r>
      <w:bookmarkEnd w:id="5"/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представителями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65F2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65F2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определяются меры по обеспечению территории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965F2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водоснабжением для целей пожаротушения.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Временное снятие пожарных гидрантов с водопроводной сети </w:t>
      </w:r>
      <w:r w:rsidR="00294543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5B00A1" w:rsidRPr="00DE0170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E55D5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290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A4290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принима</w:t>
      </w:r>
      <w:r w:rsidR="00D628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6282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обеспечению водоснабжением для целей пожаротушения, о чем должно быть 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проинформирован</w:t>
      </w:r>
      <w:proofErr w:type="gramEnd"/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7D419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9E4B3C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D419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0A1" w:rsidRPr="00DE0170" w:rsidRDefault="0001491E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7D419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уведомлять подразделения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419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обнаруженной неисправности</w:t>
      </w:r>
      <w:r w:rsidR="005B00A1" w:rsidRPr="00DE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B00A1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работ по ремонту источников ППВ силы </w:t>
      </w:r>
      <w:r w:rsidR="0001491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419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на проверку их состояния.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5B00A1" w:rsidRPr="00DE0170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bookmark5"/>
      <w:r w:rsidRPr="00DE0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взаимодействия</w:t>
      </w:r>
      <w:bookmarkEnd w:id="6"/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взаимодействия между </w:t>
      </w:r>
      <w:r w:rsidR="0001491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01491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954CCA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организациями, </w:t>
      </w:r>
      <w:r w:rsidR="0001491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533D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954CCA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5B00A1" w:rsidRPr="00DE0170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01491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533D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BF7B8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50533D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13838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F7B8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организация разрабатывает план (инструкцию) взаимодействия, учитывающи</w:t>
      </w:r>
      <w:proofErr w:type="gramStart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spellEnd"/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конкретные местные условия.</w:t>
      </w:r>
    </w:p>
    <w:p w:rsidR="005B00A1" w:rsidRPr="00DE0170" w:rsidRDefault="005B00A1" w:rsidP="00AC4C1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Силы </w:t>
      </w:r>
      <w:r w:rsidR="00BF7B8E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533D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</w:t>
      </w:r>
      <w:r w:rsidR="00D73DA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проезд на территорию предприятий и организаций для заправки водой в целях тушения пожаров</w:t>
      </w:r>
      <w:r w:rsidR="00BB5E1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контроля состояния источников ППВ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федеральным законодательством и законодательством </w:t>
      </w:r>
      <w:r w:rsidR="00D73DA9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="00BB5E1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E0170" w:rsidRDefault="00DE0170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2.</w:t>
      </w:r>
    </w:p>
    <w:p w:rsidR="005B00A1" w:rsidRPr="00DE0170" w:rsidRDefault="00B90FC4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B00A1" w:rsidRPr="00DE0170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B90FC4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B00A1" w:rsidRPr="00DE0170" w:rsidRDefault="00DE0170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Обильненск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90FC4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</w:t>
      </w:r>
    </w:p>
    <w:p w:rsidR="005B00A1" w:rsidRPr="00DE0170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90FC4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63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8063B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5B00A1" w:rsidRPr="00DE0170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противопожарных резервуаров и водных объектов на территории 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Обильненс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муниципального образования</w:t>
      </w:r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561264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2505E7"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используемых для забора воды в целях пожаротушения</w:t>
      </w:r>
    </w:p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B00A1" w:rsidRPr="00DE0170" w:rsidRDefault="005B00A1" w:rsidP="005B00A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Перечень пожарных гидрантов в </w:t>
      </w:r>
      <w:r w:rsid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</w:t>
      </w: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</w:t>
      </w:r>
      <w:proofErr w:type="gramStart"/>
      <w:r w:rsid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Обильное</w:t>
      </w:r>
      <w:proofErr w:type="gramEnd"/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</w:p>
    <w:p w:rsidR="005B00A1" w:rsidRPr="00DE0170" w:rsidRDefault="005B00A1" w:rsidP="005B00A1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5B00A1" w:rsidRPr="00DE0170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DE0170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п</w:t>
            </w:r>
            <w:proofErr w:type="gramEnd"/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DE0170" w:rsidRDefault="002505E7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DE0170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№ ПГ</w:t>
            </w:r>
          </w:p>
        </w:tc>
      </w:tr>
      <w:tr w:rsidR="00757249" w:rsidRPr="00D22698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D22698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226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D22698" w:rsidRDefault="00D22698" w:rsidP="00715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6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2269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22698">
              <w:rPr>
                <w:rFonts w:ascii="Times New Roman" w:hAnsi="Times New Roman" w:cs="Times New Roman"/>
                <w:sz w:val="26"/>
                <w:szCs w:val="26"/>
              </w:rPr>
              <w:t>бильное</w:t>
            </w:r>
            <w:r w:rsidR="00D62826">
              <w:rPr>
                <w:rFonts w:ascii="Times New Roman" w:hAnsi="Times New Roman" w:cs="Times New Roman"/>
                <w:sz w:val="26"/>
                <w:szCs w:val="26"/>
              </w:rPr>
              <w:t xml:space="preserve"> ул.Подгорная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D22698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</w:tr>
      <w:tr w:rsidR="00757249" w:rsidRPr="00DE0170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DE0170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DE0170" w:rsidRDefault="00757249" w:rsidP="00715CB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DE0170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</w:tr>
    </w:tbl>
    <w:p w:rsidR="005B00A1" w:rsidRPr="00DE0170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95E" w:rsidRPr="00DE0170" w:rsidRDefault="009B095E" w:rsidP="009B0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Перечень пожарных гидрантов в п. </w:t>
      </w:r>
      <w:r w:rsid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Листа</w:t>
      </w:r>
      <w:r w:rsidRPr="00DE01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</w:p>
    <w:p w:rsidR="009B095E" w:rsidRPr="00DE0170" w:rsidRDefault="009B095E" w:rsidP="009B095E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9B095E" w:rsidRPr="00DE0170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DE0170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п</w:t>
            </w:r>
            <w:proofErr w:type="gramEnd"/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DE0170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Дом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DE0170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№ ПГ</w:t>
            </w:r>
          </w:p>
        </w:tc>
      </w:tr>
      <w:tr w:rsidR="003246EA" w:rsidRPr="00D22698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D22698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226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22698" w:rsidRDefault="003246EA" w:rsidP="00715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22698" w:rsidRDefault="00D62826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-</w:t>
            </w:r>
          </w:p>
        </w:tc>
      </w:tr>
      <w:tr w:rsidR="003246EA" w:rsidRPr="00D22698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D22698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226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22698" w:rsidRDefault="003246EA" w:rsidP="00715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22698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</w:tr>
    </w:tbl>
    <w:p w:rsidR="009B095E" w:rsidRPr="00DE0170" w:rsidRDefault="009B095E" w:rsidP="009B0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0A1" w:rsidRPr="00DE0170" w:rsidRDefault="005B00A1" w:rsidP="00555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0A1" w:rsidRPr="00DE0170" w:rsidRDefault="00715CBB" w:rsidP="009B095E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пожарных водоемов</w:t>
      </w:r>
    </w:p>
    <w:p w:rsidR="005B00A1" w:rsidRPr="00DE0170" w:rsidRDefault="005B00A1" w:rsidP="005B00A1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DE0170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</w:tr>
      <w:tr w:rsidR="005B00A1" w:rsidRPr="00DE0170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DE0170" w:rsidRDefault="00D22698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DE0170" w:rsidRDefault="00D62826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олхозная,1</w:t>
            </w:r>
          </w:p>
        </w:tc>
      </w:tr>
      <w:tr w:rsidR="005B00A1" w:rsidRPr="00DE0170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DE0170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DE0170" w:rsidRDefault="00D62826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DE0170" w:rsidRDefault="00D62826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ентральная,16а</w:t>
            </w:r>
          </w:p>
        </w:tc>
      </w:tr>
      <w:tr w:rsidR="00EA2A0E" w:rsidRPr="00DE0170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0E" w:rsidRPr="00DE0170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5E2B" w:rsidRPr="00DE0170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DE0170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DE0170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DE0170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00A1" w:rsidRPr="00DE0170" w:rsidRDefault="005B00A1" w:rsidP="00E85E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0A1" w:rsidRPr="00DE0170" w:rsidRDefault="005B00A1" w:rsidP="00E85E2B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водных объектов, предназначенных для забора воды в целях пожаротушения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DE0170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</w:tr>
      <w:tr w:rsidR="005B00A1" w:rsidRPr="00DE0170" w:rsidTr="005B00A1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E85E2B">
            <w:pPr>
              <w:spacing w:after="0" w:line="240" w:lineRule="auto"/>
              <w:ind w:left="400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A2A0E" w:rsidRPr="00DE0170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DE0170" w:rsidRDefault="00D62826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DE0170" w:rsidRDefault="00D62826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1км северно-западнее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бильного</w:t>
            </w:r>
          </w:p>
        </w:tc>
      </w:tr>
      <w:tr w:rsidR="00EA2A0E" w:rsidRPr="00DE0170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DE0170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0A1" w:rsidRPr="00DE0170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1" w:rsidRPr="00DE0170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364C" w:rsidRPr="00DE0170" w:rsidRDefault="00A3364C" w:rsidP="005B00A1">
      <w:pPr>
        <w:spacing w:after="0" w:line="240" w:lineRule="auto"/>
        <w:rPr>
          <w:sz w:val="26"/>
          <w:szCs w:val="26"/>
        </w:rPr>
      </w:pPr>
    </w:p>
    <w:p w:rsidR="00A3364C" w:rsidRPr="00DE0170" w:rsidRDefault="00A3364C" w:rsidP="005B00A1">
      <w:pPr>
        <w:spacing w:after="0" w:line="240" w:lineRule="auto"/>
        <w:rPr>
          <w:sz w:val="26"/>
          <w:szCs w:val="26"/>
        </w:rPr>
      </w:pPr>
    </w:p>
    <w:sectPr w:rsidR="00A3364C" w:rsidRPr="00DE0170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0A"/>
    <w:rsid w:val="000115D7"/>
    <w:rsid w:val="0001491E"/>
    <w:rsid w:val="000212DF"/>
    <w:rsid w:val="000B7CD1"/>
    <w:rsid w:val="000D5336"/>
    <w:rsid w:val="000D56D5"/>
    <w:rsid w:val="001102B4"/>
    <w:rsid w:val="0012288B"/>
    <w:rsid w:val="00156F22"/>
    <w:rsid w:val="00175051"/>
    <w:rsid w:val="001C1E5B"/>
    <w:rsid w:val="001D62FA"/>
    <w:rsid w:val="001E3402"/>
    <w:rsid w:val="001E6708"/>
    <w:rsid w:val="001F3F4A"/>
    <w:rsid w:val="00205E08"/>
    <w:rsid w:val="00213838"/>
    <w:rsid w:val="002505E7"/>
    <w:rsid w:val="0026289F"/>
    <w:rsid w:val="00294543"/>
    <w:rsid w:val="002D5618"/>
    <w:rsid w:val="002E6C4E"/>
    <w:rsid w:val="003246EA"/>
    <w:rsid w:val="00334BB6"/>
    <w:rsid w:val="003929B3"/>
    <w:rsid w:val="003B180D"/>
    <w:rsid w:val="003E3F79"/>
    <w:rsid w:val="00402EF6"/>
    <w:rsid w:val="004B1FDA"/>
    <w:rsid w:val="0050533D"/>
    <w:rsid w:val="00506138"/>
    <w:rsid w:val="005071E5"/>
    <w:rsid w:val="00555F9B"/>
    <w:rsid w:val="00561264"/>
    <w:rsid w:val="0056630A"/>
    <w:rsid w:val="00585D85"/>
    <w:rsid w:val="005B00A1"/>
    <w:rsid w:val="005C3341"/>
    <w:rsid w:val="005D224C"/>
    <w:rsid w:val="006156AD"/>
    <w:rsid w:val="00631520"/>
    <w:rsid w:val="00697C7E"/>
    <w:rsid w:val="006E6FA2"/>
    <w:rsid w:val="006E7D14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C40C9"/>
    <w:rsid w:val="007D4197"/>
    <w:rsid w:val="007D53BF"/>
    <w:rsid w:val="007D7BF5"/>
    <w:rsid w:val="007E391D"/>
    <w:rsid w:val="007E6197"/>
    <w:rsid w:val="00815DBC"/>
    <w:rsid w:val="00851846"/>
    <w:rsid w:val="008928D3"/>
    <w:rsid w:val="0089599F"/>
    <w:rsid w:val="008F1111"/>
    <w:rsid w:val="00902EA0"/>
    <w:rsid w:val="00914C98"/>
    <w:rsid w:val="00954CCA"/>
    <w:rsid w:val="00961C49"/>
    <w:rsid w:val="00962B60"/>
    <w:rsid w:val="00965F2C"/>
    <w:rsid w:val="0097283A"/>
    <w:rsid w:val="009B095E"/>
    <w:rsid w:val="009B6C31"/>
    <w:rsid w:val="009C55F4"/>
    <w:rsid w:val="009E1B08"/>
    <w:rsid w:val="009E4B3C"/>
    <w:rsid w:val="009F5B07"/>
    <w:rsid w:val="00A3364C"/>
    <w:rsid w:val="00A42901"/>
    <w:rsid w:val="00AA1237"/>
    <w:rsid w:val="00AB5787"/>
    <w:rsid w:val="00AC2E3F"/>
    <w:rsid w:val="00AF255F"/>
    <w:rsid w:val="00B41472"/>
    <w:rsid w:val="00B52A46"/>
    <w:rsid w:val="00B56C2D"/>
    <w:rsid w:val="00B90FC4"/>
    <w:rsid w:val="00BB5E1B"/>
    <w:rsid w:val="00BC0533"/>
    <w:rsid w:val="00BC3155"/>
    <w:rsid w:val="00BF7B8E"/>
    <w:rsid w:val="00C47CDB"/>
    <w:rsid w:val="00C93332"/>
    <w:rsid w:val="00CD09E4"/>
    <w:rsid w:val="00D1415E"/>
    <w:rsid w:val="00D22698"/>
    <w:rsid w:val="00D26E56"/>
    <w:rsid w:val="00D36187"/>
    <w:rsid w:val="00D4415A"/>
    <w:rsid w:val="00D62826"/>
    <w:rsid w:val="00D67BF5"/>
    <w:rsid w:val="00D73DA9"/>
    <w:rsid w:val="00DA3C7D"/>
    <w:rsid w:val="00DC0547"/>
    <w:rsid w:val="00DE0170"/>
    <w:rsid w:val="00DF4FF0"/>
    <w:rsid w:val="00E55D59"/>
    <w:rsid w:val="00E85E2B"/>
    <w:rsid w:val="00E9439E"/>
    <w:rsid w:val="00EA2A0E"/>
    <w:rsid w:val="00EE58F5"/>
    <w:rsid w:val="00F057B5"/>
    <w:rsid w:val="00F1402F"/>
    <w:rsid w:val="00F36A83"/>
    <w:rsid w:val="00F54D76"/>
    <w:rsid w:val="00F63502"/>
    <w:rsid w:val="00F8063B"/>
    <w:rsid w:val="00F82B2A"/>
    <w:rsid w:val="00FA667F"/>
    <w:rsid w:val="00FD4B45"/>
    <w:rsid w:val="00FE55A2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05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C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6E7-B593-48BF-9FED-85E0C0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Пользователь Windows</cp:lastModifiedBy>
  <cp:revision>94</cp:revision>
  <cp:lastPrinted>2022-06-15T13:05:00Z</cp:lastPrinted>
  <dcterms:created xsi:type="dcterms:W3CDTF">2022-02-09T12:19:00Z</dcterms:created>
  <dcterms:modified xsi:type="dcterms:W3CDTF">2022-06-15T13:06:00Z</dcterms:modified>
</cp:coreProperties>
</file>